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9" w:rsidRDefault="003703D9" w:rsidP="003703D9">
      <w:pPr>
        <w:jc w:val="center"/>
        <w:rPr>
          <w:b/>
          <w:color w:val="000000"/>
          <w:sz w:val="28"/>
          <w:szCs w:val="28"/>
        </w:rPr>
      </w:pPr>
    </w:p>
    <w:p w:rsidR="0027461C" w:rsidRPr="0027461C" w:rsidRDefault="003703D9" w:rsidP="0027461C">
      <w:pPr>
        <w:jc w:val="right"/>
        <w:rPr>
          <w:b/>
          <w:color w:val="000000"/>
          <w:sz w:val="52"/>
          <w:szCs w:val="52"/>
        </w:rPr>
      </w:pPr>
      <w:r w:rsidRPr="0027461C">
        <w:rPr>
          <w:b/>
          <w:color w:val="000000"/>
          <w:sz w:val="52"/>
          <w:szCs w:val="52"/>
        </w:rPr>
        <w:t>Проект</w:t>
      </w:r>
    </w:p>
    <w:p w:rsidR="0027461C" w:rsidRDefault="0027461C" w:rsidP="003703D9">
      <w:pPr>
        <w:jc w:val="center"/>
        <w:rPr>
          <w:b/>
          <w:color w:val="000000"/>
          <w:sz w:val="28"/>
          <w:szCs w:val="28"/>
        </w:rPr>
      </w:pPr>
    </w:p>
    <w:p w:rsidR="003703D9" w:rsidRPr="00CD5673" w:rsidRDefault="003703D9" w:rsidP="003703D9">
      <w:pPr>
        <w:jc w:val="center"/>
        <w:rPr>
          <w:b/>
          <w:color w:val="000000"/>
          <w:sz w:val="28"/>
          <w:szCs w:val="28"/>
        </w:rPr>
      </w:pPr>
      <w:r w:rsidRPr="00CD5673">
        <w:rPr>
          <w:b/>
          <w:color w:val="000000"/>
          <w:sz w:val="28"/>
          <w:szCs w:val="28"/>
        </w:rPr>
        <w:t xml:space="preserve"> </w:t>
      </w:r>
      <w:r w:rsidR="0027461C">
        <w:rPr>
          <w:b/>
          <w:color w:val="000000"/>
          <w:sz w:val="28"/>
          <w:szCs w:val="28"/>
        </w:rPr>
        <w:t xml:space="preserve">Изменения </w:t>
      </w:r>
      <w:r w:rsidRPr="00CD5673">
        <w:rPr>
          <w:b/>
          <w:color w:val="000000"/>
          <w:sz w:val="28"/>
          <w:szCs w:val="28"/>
        </w:rPr>
        <w:t>и дополнени</w:t>
      </w:r>
      <w:r w:rsidR="0027461C">
        <w:rPr>
          <w:b/>
          <w:color w:val="000000"/>
          <w:sz w:val="28"/>
          <w:szCs w:val="28"/>
        </w:rPr>
        <w:t xml:space="preserve">я </w:t>
      </w:r>
    </w:p>
    <w:p w:rsidR="003703D9" w:rsidRPr="00CD5673" w:rsidRDefault="003703D9" w:rsidP="003703D9">
      <w:pPr>
        <w:jc w:val="center"/>
        <w:rPr>
          <w:b/>
          <w:color w:val="000000"/>
          <w:sz w:val="28"/>
          <w:szCs w:val="28"/>
        </w:rPr>
      </w:pPr>
      <w:r w:rsidRPr="00CD5673">
        <w:rPr>
          <w:b/>
          <w:color w:val="000000"/>
          <w:sz w:val="28"/>
          <w:szCs w:val="28"/>
        </w:rPr>
        <w:t>к Регламенту официальных всероссийских соревнований</w:t>
      </w:r>
    </w:p>
    <w:p w:rsidR="0070489A" w:rsidRPr="00CD5673" w:rsidRDefault="003703D9" w:rsidP="003703D9">
      <w:pPr>
        <w:jc w:val="center"/>
        <w:rPr>
          <w:rFonts w:ascii="Times New Roman CYR" w:hAnsi="Times New Roman CYR"/>
          <w:b/>
          <w:sz w:val="28"/>
          <w:szCs w:val="28"/>
        </w:rPr>
      </w:pPr>
      <w:r w:rsidRPr="00CD5673">
        <w:rPr>
          <w:b/>
          <w:color w:val="000000"/>
          <w:sz w:val="28"/>
          <w:szCs w:val="28"/>
        </w:rPr>
        <w:t>по бильярдному спорту (пирамида) на 2024 год</w:t>
      </w:r>
    </w:p>
    <w:p w:rsidR="0070489A" w:rsidRPr="00CD5673" w:rsidRDefault="0070489A" w:rsidP="0070489A">
      <w:pPr>
        <w:jc w:val="right"/>
        <w:rPr>
          <w:rFonts w:ascii="Times New Roman CYR" w:hAnsi="Times New Roman CYR"/>
          <w:b/>
          <w:szCs w:val="20"/>
        </w:rPr>
      </w:pPr>
    </w:p>
    <w:p w:rsidR="003241D3" w:rsidRPr="00CD5673" w:rsidRDefault="003241D3" w:rsidP="003241D3">
      <w:pPr>
        <w:pStyle w:val="3"/>
        <w:spacing w:before="0" w:after="0"/>
        <w:ind w:firstLine="709"/>
      </w:pPr>
      <w:bookmarkStart w:id="0" w:name="_Toc205730238"/>
      <w:r w:rsidRPr="00CD5673">
        <w:rPr>
          <w:rFonts w:ascii="Times New Roman" w:hAnsi="Times New Roman"/>
          <w:color w:val="000000"/>
          <w:lang w:val="ru-RU"/>
        </w:rPr>
        <w:t xml:space="preserve">1. </w:t>
      </w:r>
      <w:bookmarkEnd w:id="0"/>
      <w:r w:rsidR="0080336E" w:rsidRPr="00CD5673">
        <w:rPr>
          <w:color w:val="000000"/>
          <w:sz w:val="24"/>
          <w:szCs w:val="24"/>
        </w:rPr>
        <w:t>Стать</w:t>
      </w:r>
      <w:r w:rsidR="00701A14">
        <w:rPr>
          <w:color w:val="000000"/>
          <w:sz w:val="24"/>
          <w:szCs w:val="24"/>
          <w:lang w:val="ru-RU"/>
        </w:rPr>
        <w:t>ю</w:t>
      </w:r>
      <w:r w:rsidR="0080336E" w:rsidRPr="00CD5673">
        <w:rPr>
          <w:color w:val="000000"/>
          <w:sz w:val="24"/>
          <w:szCs w:val="24"/>
        </w:rPr>
        <w:t xml:space="preserve"> 20. </w:t>
      </w:r>
      <w:r w:rsidRPr="00CD5673">
        <w:rPr>
          <w:color w:val="000000"/>
          <w:sz w:val="24"/>
          <w:szCs w:val="24"/>
          <w:lang w:val="ru-RU"/>
        </w:rPr>
        <w:t>«</w:t>
      </w:r>
      <w:r w:rsidR="0080336E" w:rsidRPr="00CD5673">
        <w:rPr>
          <w:color w:val="000000"/>
          <w:sz w:val="24"/>
          <w:szCs w:val="24"/>
        </w:rPr>
        <w:t>Права и обязанности Организатора</w:t>
      </w:r>
      <w:r w:rsidRPr="00CD5673">
        <w:rPr>
          <w:color w:val="000000"/>
          <w:sz w:val="24"/>
          <w:szCs w:val="24"/>
          <w:lang w:val="ru-RU"/>
        </w:rPr>
        <w:t xml:space="preserve">» </w:t>
      </w:r>
      <w:r w:rsidR="00701A14">
        <w:rPr>
          <w:color w:val="000000"/>
          <w:sz w:val="24"/>
          <w:szCs w:val="24"/>
          <w:lang w:val="ru-RU"/>
        </w:rPr>
        <w:t xml:space="preserve">предлагается </w:t>
      </w:r>
      <w:r w:rsidRPr="00CD5673">
        <w:rPr>
          <w:color w:val="000000"/>
          <w:sz w:val="24"/>
          <w:szCs w:val="24"/>
          <w:lang w:val="ru-RU"/>
        </w:rPr>
        <w:t>дополн</w:t>
      </w:r>
      <w:r w:rsidR="00701A14">
        <w:rPr>
          <w:color w:val="000000"/>
          <w:sz w:val="24"/>
          <w:szCs w:val="24"/>
          <w:lang w:val="ru-RU"/>
        </w:rPr>
        <w:t xml:space="preserve">ить </w:t>
      </w:r>
      <w:r w:rsidRPr="00CD5673">
        <w:rPr>
          <w:color w:val="000000"/>
          <w:sz w:val="24"/>
          <w:szCs w:val="24"/>
          <w:lang w:val="ru-RU"/>
        </w:rPr>
        <w:t xml:space="preserve">пунктами: </w:t>
      </w:r>
    </w:p>
    <w:p w:rsidR="00820C75" w:rsidRDefault="00820C75" w:rsidP="00F86225">
      <w:pPr>
        <w:pStyle w:val="a3"/>
        <w:spacing w:before="0" w:after="0"/>
        <w:ind w:firstLine="720"/>
        <w:jc w:val="both"/>
      </w:pPr>
    </w:p>
    <w:p w:rsidR="0034203F" w:rsidRPr="00CD5673" w:rsidRDefault="00820C75" w:rsidP="00F86225">
      <w:pPr>
        <w:pStyle w:val="a3"/>
        <w:spacing w:before="0" w:after="0"/>
        <w:ind w:firstLine="720"/>
        <w:jc w:val="both"/>
      </w:pPr>
      <w:r w:rsidRPr="00CD5673">
        <w:t xml:space="preserve"> </w:t>
      </w:r>
      <w:r w:rsidR="003241D3" w:rsidRPr="00CD5673">
        <w:t>«</w:t>
      </w:r>
      <w:r w:rsidR="000200D7" w:rsidRPr="00CD5673">
        <w:t xml:space="preserve">20.5. </w:t>
      </w:r>
      <w:r w:rsidR="005C4FDE" w:rsidRPr="00CD5673">
        <w:t xml:space="preserve">Организационную работу по подготовке и обеспечению условий для проведения соревнований осуществляет Организационный комитет соревнований (далее – </w:t>
      </w:r>
      <w:r w:rsidR="0034203F" w:rsidRPr="00CD5673">
        <w:t>О</w:t>
      </w:r>
      <w:r w:rsidR="005C4FDE" w:rsidRPr="00CD5673">
        <w:t>ргкомитет).</w:t>
      </w:r>
      <w:r w:rsidR="00F86225" w:rsidRPr="00CD5673">
        <w:t xml:space="preserve"> </w:t>
      </w:r>
    </w:p>
    <w:p w:rsidR="00F86225" w:rsidRPr="00CD5673" w:rsidRDefault="00F86225" w:rsidP="0061462D">
      <w:pPr>
        <w:pStyle w:val="a3"/>
        <w:spacing w:before="0" w:after="0"/>
        <w:ind w:firstLine="720"/>
        <w:jc w:val="both"/>
      </w:pPr>
      <w:r w:rsidRPr="00CD5673">
        <w:t xml:space="preserve">Председатель </w:t>
      </w:r>
      <w:r w:rsidR="0034203F" w:rsidRPr="00CD5673">
        <w:t>О</w:t>
      </w:r>
      <w:r w:rsidRPr="00CD5673">
        <w:t>ргкомитета</w:t>
      </w:r>
      <w:r w:rsidRPr="00CD5673">
        <w:rPr>
          <w:i/>
        </w:rPr>
        <w:t xml:space="preserve"> </w:t>
      </w:r>
      <w:r w:rsidRPr="00CD5673">
        <w:t xml:space="preserve">определяет персональный состав </w:t>
      </w:r>
      <w:r w:rsidR="0034203F" w:rsidRPr="00CD5673">
        <w:t>О</w:t>
      </w:r>
      <w:r w:rsidRPr="00CD5673">
        <w:t>ргкомитета</w:t>
      </w:r>
      <w:r w:rsidRPr="00CD5673">
        <w:rPr>
          <w:i/>
        </w:rPr>
        <w:t xml:space="preserve"> </w:t>
      </w:r>
      <w:r w:rsidRPr="00CD5673">
        <w:t xml:space="preserve">в соответствии с целями и задачами подготовки соревнований и обеспечению условий для их успешного проведения. </w:t>
      </w:r>
    </w:p>
    <w:p w:rsidR="000200D7" w:rsidRPr="00CD5673" w:rsidRDefault="00F86225" w:rsidP="00F86225">
      <w:pPr>
        <w:pStyle w:val="a3"/>
        <w:spacing w:before="0" w:after="0"/>
        <w:ind w:firstLine="720"/>
        <w:jc w:val="both"/>
      </w:pPr>
      <w:r w:rsidRPr="00CD5673">
        <w:t xml:space="preserve">20.6. </w:t>
      </w:r>
      <w:r w:rsidR="005C4FDE" w:rsidRPr="00CD5673">
        <w:t xml:space="preserve">Непосредственная организация соревновательного процесса и судейства официальных </w:t>
      </w:r>
      <w:r w:rsidRPr="00CD5673">
        <w:t xml:space="preserve">всероссийских </w:t>
      </w:r>
      <w:r w:rsidR="005C4FDE" w:rsidRPr="00CD5673">
        <w:t>соревнований по пирамиде возлагается на Главную судейскую коллегию</w:t>
      </w:r>
      <w:r w:rsidRPr="00CD5673">
        <w:t>, персональный состав которой утверждает Исполнительная дирекция ФБСР</w:t>
      </w:r>
      <w:r w:rsidR="005C4FDE" w:rsidRPr="00CD5673">
        <w:t>.</w:t>
      </w:r>
    </w:p>
    <w:p w:rsidR="00F86225" w:rsidRPr="00CD5673" w:rsidRDefault="00F86225" w:rsidP="00F86225">
      <w:pPr>
        <w:pStyle w:val="a3"/>
        <w:spacing w:before="0" w:after="0"/>
        <w:ind w:firstLine="720"/>
        <w:jc w:val="both"/>
      </w:pPr>
      <w:r w:rsidRPr="00CD5673">
        <w:t xml:space="preserve">20.7. </w:t>
      </w:r>
      <w:r w:rsidR="00C50F79" w:rsidRPr="00CD5673">
        <w:t>Все вопросы, связанные с изменениями и дополнениями условий и порядка проведения конкретных Всероссийских соревнований, не включенные в Положение о данных соревнованиях, решаются Председателем Оргкомитета совместно с Главной судейской коллегией.</w:t>
      </w:r>
      <w:r w:rsidR="003241D3" w:rsidRPr="00CD5673">
        <w:t>»</w:t>
      </w:r>
    </w:p>
    <w:p w:rsidR="003241D3" w:rsidRPr="00CD5673" w:rsidRDefault="003241D3" w:rsidP="00F86225">
      <w:pPr>
        <w:pStyle w:val="a3"/>
        <w:spacing w:before="0" w:after="0"/>
        <w:ind w:firstLine="720"/>
        <w:jc w:val="both"/>
      </w:pPr>
    </w:p>
    <w:p w:rsidR="00CD5673" w:rsidRPr="00CD5673" w:rsidRDefault="00CD5673" w:rsidP="00CD5673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" w:name="_Toc205730264"/>
      <w:bookmarkStart w:id="2" w:name="_Toc205730270"/>
      <w:r w:rsidRPr="00CD5673">
        <w:rPr>
          <w:i w:val="0"/>
          <w:iCs w:val="0"/>
          <w:color w:val="000000"/>
          <w:sz w:val="24"/>
          <w:szCs w:val="24"/>
          <w:lang w:val="ru-RU"/>
        </w:rPr>
        <w:t xml:space="preserve">2. </w:t>
      </w:r>
      <w:r w:rsidRPr="00CD5673">
        <w:rPr>
          <w:i w:val="0"/>
          <w:iCs w:val="0"/>
          <w:color w:val="000000"/>
          <w:sz w:val="24"/>
          <w:szCs w:val="24"/>
        </w:rPr>
        <w:t>Стать</w:t>
      </w:r>
      <w:r w:rsidR="00701A14">
        <w:rPr>
          <w:i w:val="0"/>
          <w:iCs w:val="0"/>
          <w:color w:val="000000"/>
          <w:sz w:val="24"/>
          <w:szCs w:val="24"/>
          <w:lang w:val="ru-RU"/>
        </w:rPr>
        <w:t>ю</w:t>
      </w:r>
      <w:r w:rsidRPr="00CD5673">
        <w:rPr>
          <w:i w:val="0"/>
          <w:iCs w:val="0"/>
          <w:color w:val="000000"/>
          <w:sz w:val="24"/>
          <w:szCs w:val="24"/>
        </w:rPr>
        <w:t xml:space="preserve"> 21. </w:t>
      </w:r>
      <w:r w:rsidRPr="00CD5673">
        <w:rPr>
          <w:i w:val="0"/>
          <w:iCs w:val="0"/>
          <w:color w:val="000000"/>
          <w:sz w:val="24"/>
          <w:szCs w:val="24"/>
          <w:lang w:val="ru-RU"/>
        </w:rPr>
        <w:t>«</w:t>
      </w:r>
      <w:r w:rsidRPr="00CD5673">
        <w:rPr>
          <w:i w:val="0"/>
          <w:iCs w:val="0"/>
          <w:color w:val="000000"/>
          <w:sz w:val="24"/>
          <w:szCs w:val="24"/>
        </w:rPr>
        <w:t>Общие положения</w:t>
      </w:r>
      <w:bookmarkEnd w:id="1"/>
      <w:r w:rsidRPr="00CD5673">
        <w:rPr>
          <w:i w:val="0"/>
          <w:iCs w:val="0"/>
          <w:color w:val="000000"/>
          <w:sz w:val="24"/>
          <w:szCs w:val="24"/>
        </w:rPr>
        <w:t xml:space="preserve"> условий проведения всероссийских соревнований</w:t>
      </w:r>
      <w:r w:rsidRPr="00CD5673">
        <w:rPr>
          <w:i w:val="0"/>
          <w:iCs w:val="0"/>
          <w:color w:val="000000"/>
          <w:sz w:val="24"/>
          <w:szCs w:val="24"/>
          <w:lang w:val="ru-RU"/>
        </w:rPr>
        <w:t>»</w:t>
      </w:r>
      <w:r w:rsidR="00701A14" w:rsidRPr="00701A14">
        <w:t xml:space="preserve"> </w:t>
      </w:r>
      <w:r w:rsidR="00701A14" w:rsidRPr="00701A14">
        <w:rPr>
          <w:i w:val="0"/>
          <w:iCs w:val="0"/>
          <w:color w:val="000000"/>
          <w:sz w:val="24"/>
          <w:szCs w:val="24"/>
          <w:lang w:val="ru-RU"/>
        </w:rPr>
        <w:t>предлагается</w:t>
      </w:r>
      <w:r w:rsidRPr="00CD5673">
        <w:t xml:space="preserve"> </w:t>
      </w:r>
      <w:r w:rsidRPr="00CD5673">
        <w:rPr>
          <w:i w:val="0"/>
          <w:iCs w:val="0"/>
          <w:color w:val="000000"/>
          <w:sz w:val="24"/>
          <w:szCs w:val="24"/>
        </w:rPr>
        <w:t>дополн</w:t>
      </w:r>
      <w:r w:rsidR="00701A14">
        <w:rPr>
          <w:i w:val="0"/>
          <w:iCs w:val="0"/>
          <w:color w:val="000000"/>
          <w:sz w:val="24"/>
          <w:szCs w:val="24"/>
          <w:lang w:val="ru-RU"/>
        </w:rPr>
        <w:t>ить</w:t>
      </w:r>
      <w:r w:rsidRPr="00CD5673">
        <w:rPr>
          <w:i w:val="0"/>
          <w:iCs w:val="0"/>
          <w:color w:val="000000"/>
          <w:sz w:val="24"/>
          <w:szCs w:val="24"/>
        </w:rPr>
        <w:t xml:space="preserve"> пунктами:</w:t>
      </w:r>
    </w:p>
    <w:p w:rsidR="0007632F" w:rsidRPr="0007632F" w:rsidRDefault="0007632F" w:rsidP="00CD5673">
      <w:pPr>
        <w:suppressAutoHyphens/>
        <w:ind w:firstLine="709"/>
        <w:jc w:val="both"/>
        <w:rPr>
          <w:color w:val="000000"/>
          <w:lang w:eastAsia="ar-SA"/>
        </w:rPr>
      </w:pP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21.3. Официальные всероссийские соревнования </w:t>
      </w:r>
      <w:r w:rsidR="00701A14">
        <w:rPr>
          <w:color w:val="000000"/>
          <w:lang w:eastAsia="ar-SA"/>
        </w:rPr>
        <w:t xml:space="preserve">могут </w:t>
      </w:r>
      <w:r w:rsidRPr="00CD5673">
        <w:rPr>
          <w:color w:val="000000"/>
          <w:lang w:eastAsia="ar-SA"/>
        </w:rPr>
        <w:t>провод</w:t>
      </w:r>
      <w:r w:rsidR="00701A14">
        <w:rPr>
          <w:color w:val="000000"/>
          <w:lang w:eastAsia="ar-SA"/>
        </w:rPr>
        <w:t>иться</w:t>
      </w:r>
      <w:r w:rsidRPr="00CD5673">
        <w:t xml:space="preserve"> </w:t>
      </w:r>
      <w:r w:rsidRPr="00CD5673">
        <w:rPr>
          <w:color w:val="000000"/>
          <w:lang w:eastAsia="ar-SA"/>
        </w:rPr>
        <w:t>по системе с выбыванием после поражений в двух встречах и по олимпийской системе с выбыванием после поражения в одной  встрече.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21.3.1. Соревнования по </w:t>
      </w:r>
      <w:r w:rsidRPr="00CD5673">
        <w:rPr>
          <w:b/>
          <w:color w:val="000000"/>
          <w:lang w:eastAsia="ar-SA"/>
        </w:rPr>
        <w:t>системе с выбыванием после поражений в двух встречах</w:t>
      </w:r>
      <w:r w:rsidRPr="00CD5673">
        <w:rPr>
          <w:color w:val="000000"/>
          <w:lang w:eastAsia="ar-SA"/>
        </w:rPr>
        <w:t xml:space="preserve"> проводятся в два этапа. 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На первом этапе участники, идущие без поражений, продолжают играть в так называемой «верхней» сетке, а участники с одним поражением – в «нижней».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Второй (олимпийский) этап формируется из участников, первая половина которых прошла в олимпийский этап из верхней сетки (без поражений), а вторая половина – из  нижней (с одним поражением). С каждым туром олимпийского этапа количество участников сокращается вдвое. И так </w:t>
      </w:r>
      <w:r w:rsidR="00701A14">
        <w:rPr>
          <w:color w:val="000000"/>
          <w:lang w:eastAsia="ar-SA"/>
        </w:rPr>
        <w:t xml:space="preserve">– </w:t>
      </w:r>
      <w:r w:rsidRPr="00CD5673">
        <w:rPr>
          <w:color w:val="000000"/>
          <w:lang w:eastAsia="ar-SA"/>
        </w:rPr>
        <w:t>вплоть до финала.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21.3.2. Соревнования </w:t>
      </w:r>
      <w:r w:rsidRPr="00CD5673">
        <w:rPr>
          <w:b/>
          <w:color w:val="000000"/>
          <w:lang w:eastAsia="ar-SA"/>
        </w:rPr>
        <w:t xml:space="preserve">по олимпийской системе с выбыванием после поражения в одной  встрече </w:t>
      </w:r>
      <w:r w:rsidRPr="00CD5673">
        <w:rPr>
          <w:color w:val="000000"/>
          <w:lang w:eastAsia="ar-SA"/>
        </w:rPr>
        <w:t>проводятся в один этап (олимпийский).</w:t>
      </w:r>
      <w:r w:rsidRPr="00CD5673">
        <w:t xml:space="preserve"> </w:t>
      </w:r>
      <w:r w:rsidRPr="00CD5673">
        <w:rPr>
          <w:color w:val="000000"/>
          <w:lang w:eastAsia="ar-SA"/>
        </w:rPr>
        <w:t xml:space="preserve">С каждым туром олимпийского этапа количество участников сокращается вдвое. И так </w:t>
      </w:r>
      <w:r w:rsidR="00701A14">
        <w:rPr>
          <w:color w:val="000000"/>
          <w:lang w:eastAsia="ar-SA"/>
        </w:rPr>
        <w:t xml:space="preserve">– </w:t>
      </w:r>
      <w:r w:rsidRPr="00CD5673">
        <w:rPr>
          <w:color w:val="000000"/>
          <w:lang w:eastAsia="ar-SA"/>
        </w:rPr>
        <w:t>вплоть до финала.</w:t>
      </w:r>
    </w:p>
    <w:p w:rsidR="00CD5673" w:rsidRPr="00CD5673" w:rsidRDefault="00CD5673" w:rsidP="00CD5673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  <w:lang w:val="ru-RU"/>
        </w:rPr>
      </w:pPr>
      <w:bookmarkStart w:id="3" w:name="_Toc205730265"/>
    </w:p>
    <w:p w:rsidR="00CD5673" w:rsidRPr="00CD5673" w:rsidRDefault="00CD5673" w:rsidP="00CD5673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  <w:lang w:val="ru-RU"/>
        </w:rPr>
      </w:pPr>
      <w:r w:rsidRPr="00CD5673">
        <w:rPr>
          <w:i w:val="0"/>
          <w:iCs w:val="0"/>
          <w:color w:val="000000"/>
          <w:sz w:val="24"/>
          <w:szCs w:val="24"/>
        </w:rPr>
        <w:t>2. Стать</w:t>
      </w:r>
      <w:r w:rsidR="00701A14">
        <w:rPr>
          <w:i w:val="0"/>
          <w:iCs w:val="0"/>
          <w:color w:val="000000"/>
          <w:sz w:val="24"/>
          <w:szCs w:val="24"/>
          <w:lang w:val="ru-RU"/>
        </w:rPr>
        <w:t>ю</w:t>
      </w:r>
      <w:r w:rsidRPr="00CD5673">
        <w:rPr>
          <w:i w:val="0"/>
          <w:iCs w:val="0"/>
          <w:color w:val="000000"/>
          <w:sz w:val="24"/>
          <w:szCs w:val="24"/>
        </w:rPr>
        <w:t xml:space="preserve"> 23. «Судейство официальных всероссийских соревнований» </w:t>
      </w:r>
      <w:r w:rsidR="00701A14" w:rsidRPr="00701A14">
        <w:rPr>
          <w:i w:val="0"/>
          <w:iCs w:val="0"/>
          <w:color w:val="000000"/>
          <w:sz w:val="24"/>
          <w:szCs w:val="24"/>
        </w:rPr>
        <w:t xml:space="preserve">предлагается </w:t>
      </w:r>
      <w:r w:rsidRPr="00CD5673">
        <w:rPr>
          <w:i w:val="0"/>
          <w:iCs w:val="0"/>
          <w:color w:val="000000"/>
          <w:sz w:val="24"/>
          <w:szCs w:val="24"/>
        </w:rPr>
        <w:t>дополн</w:t>
      </w:r>
      <w:r w:rsidR="00701A14">
        <w:rPr>
          <w:i w:val="0"/>
          <w:iCs w:val="0"/>
          <w:color w:val="000000"/>
          <w:sz w:val="24"/>
          <w:szCs w:val="24"/>
          <w:lang w:val="ru-RU"/>
        </w:rPr>
        <w:t xml:space="preserve">ить </w:t>
      </w:r>
      <w:r w:rsidRPr="00CD5673">
        <w:rPr>
          <w:i w:val="0"/>
          <w:iCs w:val="0"/>
          <w:color w:val="000000"/>
          <w:sz w:val="24"/>
          <w:szCs w:val="24"/>
        </w:rPr>
        <w:t>пунктами</w:t>
      </w:r>
      <w:bookmarkEnd w:id="3"/>
      <w:r w:rsidRPr="00CD5673">
        <w:rPr>
          <w:i w:val="0"/>
          <w:iCs w:val="0"/>
          <w:color w:val="000000"/>
          <w:sz w:val="24"/>
          <w:szCs w:val="24"/>
          <w:lang w:val="ru-RU"/>
        </w:rPr>
        <w:t>: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23.2. По завершении регистрации участников официальных всероссийских соревнований Главная судейская коллегия проводит жеребьевку. Регистрация и жеребьевка осуществляется  на интернет-платформе «</w:t>
      </w:r>
      <w:r w:rsidRPr="00CD5673">
        <w:rPr>
          <w:color w:val="000000"/>
          <w:lang w:val="en-US" w:eastAsia="ar-SA"/>
        </w:rPr>
        <w:t>bill</w:t>
      </w:r>
      <w:r w:rsidRPr="00CD5673">
        <w:rPr>
          <w:color w:val="000000"/>
          <w:lang w:eastAsia="ar-SA"/>
        </w:rPr>
        <w:t>4</w:t>
      </w:r>
      <w:r w:rsidRPr="00CD5673">
        <w:rPr>
          <w:color w:val="000000"/>
          <w:lang w:val="en-US" w:eastAsia="ar-SA"/>
        </w:rPr>
        <w:t>you</w:t>
      </w:r>
      <w:r w:rsidRPr="00CD5673">
        <w:rPr>
          <w:color w:val="000000"/>
          <w:lang w:eastAsia="ar-SA"/>
        </w:rPr>
        <w:t>.</w:t>
      </w:r>
      <w:proofErr w:type="spellStart"/>
      <w:r w:rsidRPr="00CD5673">
        <w:rPr>
          <w:color w:val="000000"/>
          <w:lang w:val="en-US" w:eastAsia="ar-SA"/>
        </w:rPr>
        <w:t>ru</w:t>
      </w:r>
      <w:proofErr w:type="spellEnd"/>
      <w:r w:rsidRPr="00CD5673">
        <w:rPr>
          <w:color w:val="000000"/>
          <w:lang w:eastAsia="ar-SA"/>
        </w:rPr>
        <w:t>».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Процесс жеребьевки начинается с процедуры присвоения участника</w:t>
      </w:r>
      <w:r w:rsidR="00701A14">
        <w:rPr>
          <w:color w:val="000000"/>
          <w:lang w:eastAsia="ar-SA"/>
        </w:rPr>
        <w:t>м</w:t>
      </w:r>
      <w:r w:rsidRPr="00CD5673">
        <w:rPr>
          <w:color w:val="000000"/>
          <w:lang w:eastAsia="ar-SA"/>
        </w:rPr>
        <w:t xml:space="preserve">  начальных номеров в сетке (далее – посев). 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lastRenderedPageBreak/>
        <w:t>На индивидуальных  всероссийских  соревнованиях среди мужчин и женщин посев осуществляется на основании индивидуального всероссийского рейтинга.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На командных и детско-юношеских соревнованиях посев проводится на основе  результатов последних всероссийских соревнований  соответствующего статуса.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Количество «сеяных» участников не должно превышать 25% от их общего числа.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Остальные участники рассеиваются по сетке с учетом региональной принадлежности.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23.3</w:t>
      </w:r>
      <w:r w:rsidR="0027461C">
        <w:rPr>
          <w:color w:val="000000"/>
          <w:lang w:eastAsia="ar-SA"/>
        </w:rPr>
        <w:t xml:space="preserve">. </w:t>
      </w:r>
      <w:r w:rsidRPr="00CD5673">
        <w:rPr>
          <w:color w:val="000000"/>
          <w:lang w:eastAsia="ar-SA"/>
        </w:rPr>
        <w:t xml:space="preserve">По согласованию с Председателем Оргкомитета Главная судейская коллегия  может принять решение о проведении </w:t>
      </w:r>
      <w:r w:rsidRPr="00CD5673">
        <w:rPr>
          <w:b/>
          <w:color w:val="000000"/>
          <w:lang w:eastAsia="ar-SA"/>
        </w:rPr>
        <w:t>промежуточной жеребьевки</w:t>
      </w:r>
      <w:r w:rsidRPr="00CD5673">
        <w:rPr>
          <w:color w:val="000000"/>
          <w:lang w:eastAsia="ar-SA"/>
        </w:rPr>
        <w:t>. Решение о проведении промежуточной жеребьевки доводится до сведения всех участников всероссийских соревнований на церемонии открытия.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Промежуточная жеребьевка проводится после завершения последнего тура нижней сетки, который определяет участников, прошедших в олимпийский этап.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В результате промежуточной жеребьевки определяются пары первого тура олимпийского этапа. При этом участники, прошедшие в первый тур олимпийского этапа из верхней сетки</w:t>
      </w:r>
      <w:bookmarkStart w:id="4" w:name="_GoBack"/>
      <w:bookmarkEnd w:id="4"/>
      <w:r w:rsidRPr="00CD5673">
        <w:rPr>
          <w:color w:val="000000"/>
          <w:lang w:eastAsia="ar-SA"/>
        </w:rPr>
        <w:t>, остаются на своих позициях в сетке; а их соперники,</w:t>
      </w:r>
      <w:r w:rsidRPr="00CD5673">
        <w:t xml:space="preserve"> </w:t>
      </w:r>
      <w:r w:rsidRPr="00CD5673">
        <w:rPr>
          <w:color w:val="000000"/>
          <w:lang w:eastAsia="ar-SA"/>
        </w:rPr>
        <w:t>прошедшие в первый тур олимпийского этапа из нижней сетки, определяются по жребию.</w:t>
      </w:r>
    </w:p>
    <w:p w:rsidR="00CD5673" w:rsidRPr="00CD5673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При проведении промежуточной жеребьевки действует следующее </w:t>
      </w:r>
      <w:r w:rsidRPr="00CD5673">
        <w:rPr>
          <w:b/>
          <w:color w:val="000000"/>
          <w:lang w:eastAsia="ar-SA"/>
        </w:rPr>
        <w:t>ограничение</w:t>
      </w:r>
      <w:r w:rsidRPr="00CD5673">
        <w:rPr>
          <w:color w:val="000000"/>
          <w:lang w:eastAsia="ar-SA"/>
        </w:rPr>
        <w:t xml:space="preserve">: участник, прошедший в первый тур олимпийского этапа из нижней сетки, не должен вновь встречаться с тем участником, прошедшим в первый тур олимпийского этапа из верхней сетки, которому он проиграл ранее во встрече за выход в олимпийский этап из верхней сетки. </w:t>
      </w:r>
    </w:p>
    <w:p w:rsidR="00274D12" w:rsidRDefault="00CD5673" w:rsidP="00CD5673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Промежуточную жеребьевку проводит Главный судья соревнований </w:t>
      </w:r>
      <w:r w:rsidR="00701A14">
        <w:rPr>
          <w:color w:val="000000"/>
          <w:lang w:eastAsia="ar-SA"/>
        </w:rPr>
        <w:t xml:space="preserve">при обязательном участии  </w:t>
      </w:r>
      <w:r w:rsidRPr="00CD5673">
        <w:rPr>
          <w:color w:val="000000"/>
          <w:lang w:eastAsia="ar-SA"/>
        </w:rPr>
        <w:t>официальных представителей региональных федераций бильярдного спорта, чьи спортсмены прошли в первый тур олимпийского этапа.</w:t>
      </w:r>
      <w:r w:rsidR="0070164D">
        <w:rPr>
          <w:color w:val="000000"/>
          <w:lang w:eastAsia="ar-SA"/>
        </w:rPr>
        <w:t xml:space="preserve"> Главный </w:t>
      </w:r>
      <w:r w:rsidR="00274D12">
        <w:rPr>
          <w:color w:val="000000"/>
          <w:lang w:eastAsia="ar-SA"/>
        </w:rPr>
        <w:t>судья</w:t>
      </w:r>
      <w:r w:rsidR="0070164D">
        <w:rPr>
          <w:color w:val="000000"/>
          <w:lang w:eastAsia="ar-SA"/>
        </w:rPr>
        <w:t xml:space="preserve"> доводит до сведения присутствующих порядок проведения промежуточной жеребьевки. </w:t>
      </w:r>
      <w:r w:rsidR="00274D12" w:rsidRPr="00274D12">
        <w:rPr>
          <w:color w:val="000000"/>
          <w:lang w:eastAsia="ar-SA"/>
        </w:rPr>
        <w:t xml:space="preserve">Замечания и предложения </w:t>
      </w:r>
      <w:r w:rsidR="00274D12">
        <w:rPr>
          <w:color w:val="000000"/>
          <w:lang w:eastAsia="ar-SA"/>
        </w:rPr>
        <w:t xml:space="preserve">представителей региональных федераций </w:t>
      </w:r>
      <w:r w:rsidR="00274D12" w:rsidRPr="00274D12">
        <w:rPr>
          <w:color w:val="000000"/>
          <w:lang w:eastAsia="ar-SA"/>
        </w:rPr>
        <w:t>могут подаваться в письменной или устной форме</w:t>
      </w:r>
      <w:r w:rsidR="0027461C">
        <w:rPr>
          <w:color w:val="000000"/>
          <w:lang w:eastAsia="ar-SA"/>
        </w:rPr>
        <w:t xml:space="preserve"> до начала процедуры жеребьевки</w:t>
      </w:r>
      <w:r w:rsidR="00274D12" w:rsidRPr="00274D12">
        <w:rPr>
          <w:color w:val="000000"/>
          <w:lang w:eastAsia="ar-SA"/>
        </w:rPr>
        <w:t>.</w:t>
      </w:r>
    </w:p>
    <w:p w:rsidR="0027461C" w:rsidRDefault="007B7AAD" w:rsidP="00CD5673">
      <w:pPr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Результаты п</w:t>
      </w:r>
      <w:r w:rsidR="000E7748">
        <w:rPr>
          <w:color w:val="000000"/>
          <w:lang w:eastAsia="ar-SA"/>
        </w:rPr>
        <w:t>ромежуточн</w:t>
      </w:r>
      <w:r>
        <w:rPr>
          <w:color w:val="000000"/>
          <w:lang w:eastAsia="ar-SA"/>
        </w:rPr>
        <w:t xml:space="preserve">ой </w:t>
      </w:r>
      <w:r w:rsidR="000E7748">
        <w:rPr>
          <w:color w:val="000000"/>
          <w:lang w:eastAsia="ar-SA"/>
        </w:rPr>
        <w:t>жеребьевк</w:t>
      </w:r>
      <w:r>
        <w:rPr>
          <w:color w:val="000000"/>
          <w:lang w:eastAsia="ar-SA"/>
        </w:rPr>
        <w:t>и</w:t>
      </w:r>
      <w:r w:rsidR="000E774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утверждаются </w:t>
      </w:r>
      <w:r w:rsidR="000E7748">
        <w:rPr>
          <w:color w:val="000000"/>
          <w:lang w:eastAsia="ar-SA"/>
        </w:rPr>
        <w:t xml:space="preserve">отдельным протоколом Главной судейской коллегии с перечислением вышеуказанных представителей региональных федерация </w:t>
      </w:r>
      <w:r w:rsidR="007F008F">
        <w:rPr>
          <w:color w:val="000000"/>
          <w:lang w:eastAsia="ar-SA"/>
        </w:rPr>
        <w:t>би</w:t>
      </w:r>
      <w:r w:rsidR="000E7748">
        <w:rPr>
          <w:color w:val="000000"/>
          <w:lang w:eastAsia="ar-SA"/>
        </w:rPr>
        <w:t xml:space="preserve">льярдного </w:t>
      </w:r>
      <w:r w:rsidR="007F008F">
        <w:rPr>
          <w:color w:val="000000"/>
          <w:lang w:eastAsia="ar-SA"/>
        </w:rPr>
        <w:t>спорта и их подписями.</w:t>
      </w:r>
    </w:p>
    <w:p w:rsidR="00DC60C2" w:rsidRPr="002E1432" w:rsidRDefault="00274D12" w:rsidP="0007632F">
      <w:pPr>
        <w:suppressAutoHyphens/>
        <w:ind w:firstLine="709"/>
        <w:jc w:val="both"/>
        <w:rPr>
          <w:color w:val="000000"/>
        </w:rPr>
      </w:pPr>
      <w:r>
        <w:rPr>
          <w:color w:val="000000"/>
          <w:lang w:eastAsia="ar-SA"/>
        </w:rPr>
        <w:t>Претензии со стороны отсутствующих представителей региональных федераций не рассматриваются.</w:t>
      </w:r>
      <w:bookmarkEnd w:id="2"/>
    </w:p>
    <w:sectPr w:rsidR="00DC60C2" w:rsidRPr="002E14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A3" w:rsidRDefault="003353A3">
      <w:pPr>
        <w:pStyle w:val="a3"/>
        <w:spacing w:before="0" w:after="0"/>
        <w:rPr>
          <w:color w:val="auto"/>
          <w:lang w:eastAsia="ru-RU"/>
        </w:rPr>
      </w:pPr>
      <w:r>
        <w:separator/>
      </w:r>
    </w:p>
  </w:endnote>
  <w:endnote w:type="continuationSeparator" w:id="0">
    <w:p w:rsidR="003353A3" w:rsidRDefault="003353A3">
      <w:pPr>
        <w:pStyle w:val="a3"/>
        <w:spacing w:before="0" w:after="0"/>
        <w:rPr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A3" w:rsidRDefault="003353A3">
      <w:pPr>
        <w:pStyle w:val="a3"/>
        <w:spacing w:before="0" w:after="0"/>
        <w:rPr>
          <w:color w:val="auto"/>
          <w:lang w:eastAsia="ru-RU"/>
        </w:rPr>
      </w:pPr>
      <w:r>
        <w:separator/>
      </w:r>
    </w:p>
  </w:footnote>
  <w:footnote w:type="continuationSeparator" w:id="0">
    <w:p w:rsidR="003353A3" w:rsidRDefault="003353A3">
      <w:pPr>
        <w:pStyle w:val="a3"/>
        <w:spacing w:before="0" w:after="0"/>
        <w:rPr>
          <w:color w:val="auto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2A" w:rsidRDefault="009F282A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32F">
      <w:rPr>
        <w:noProof/>
      </w:rPr>
      <w:t>2</w:t>
    </w:r>
    <w:r>
      <w:fldChar w:fldCharType="end"/>
    </w:r>
  </w:p>
  <w:p w:rsidR="009F282A" w:rsidRDefault="009F28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896"/>
    <w:multiLevelType w:val="hybridMultilevel"/>
    <w:tmpl w:val="1958AF7E"/>
    <w:lvl w:ilvl="0" w:tplc="2FE0323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8"/>
    <w:rsid w:val="000007D1"/>
    <w:rsid w:val="000200D7"/>
    <w:rsid w:val="00022EAE"/>
    <w:rsid w:val="00026CF5"/>
    <w:rsid w:val="00036AD7"/>
    <w:rsid w:val="000404F5"/>
    <w:rsid w:val="00040C83"/>
    <w:rsid w:val="00046571"/>
    <w:rsid w:val="000519F3"/>
    <w:rsid w:val="0006436B"/>
    <w:rsid w:val="0007632F"/>
    <w:rsid w:val="00085B67"/>
    <w:rsid w:val="000939B6"/>
    <w:rsid w:val="000A12E1"/>
    <w:rsid w:val="000A50B6"/>
    <w:rsid w:val="000B4B5C"/>
    <w:rsid w:val="000D07C0"/>
    <w:rsid w:val="000D14C5"/>
    <w:rsid w:val="000D1D28"/>
    <w:rsid w:val="000E7748"/>
    <w:rsid w:val="001219A5"/>
    <w:rsid w:val="00127316"/>
    <w:rsid w:val="00127E95"/>
    <w:rsid w:val="00140FD3"/>
    <w:rsid w:val="0014438D"/>
    <w:rsid w:val="00147776"/>
    <w:rsid w:val="00155800"/>
    <w:rsid w:val="001563BE"/>
    <w:rsid w:val="001566D5"/>
    <w:rsid w:val="00164340"/>
    <w:rsid w:val="00164C12"/>
    <w:rsid w:val="0017151E"/>
    <w:rsid w:val="0019427F"/>
    <w:rsid w:val="001B7E19"/>
    <w:rsid w:val="001C15BD"/>
    <w:rsid w:val="001C269F"/>
    <w:rsid w:val="001C31D0"/>
    <w:rsid w:val="001D2C7A"/>
    <w:rsid w:val="001E4B46"/>
    <w:rsid w:val="001F75BE"/>
    <w:rsid w:val="00200403"/>
    <w:rsid w:val="00227466"/>
    <w:rsid w:val="00231574"/>
    <w:rsid w:val="002348CD"/>
    <w:rsid w:val="002352E2"/>
    <w:rsid w:val="00241010"/>
    <w:rsid w:val="002443A6"/>
    <w:rsid w:val="0025435B"/>
    <w:rsid w:val="00256438"/>
    <w:rsid w:val="002605B8"/>
    <w:rsid w:val="00264281"/>
    <w:rsid w:val="0027182B"/>
    <w:rsid w:val="0027461C"/>
    <w:rsid w:val="00274D12"/>
    <w:rsid w:val="00287278"/>
    <w:rsid w:val="002959C7"/>
    <w:rsid w:val="002B04D5"/>
    <w:rsid w:val="002C1F87"/>
    <w:rsid w:val="002D1C04"/>
    <w:rsid w:val="002E1432"/>
    <w:rsid w:val="00301848"/>
    <w:rsid w:val="00306649"/>
    <w:rsid w:val="003241D3"/>
    <w:rsid w:val="003353A3"/>
    <w:rsid w:val="0034203F"/>
    <w:rsid w:val="003537FA"/>
    <w:rsid w:val="00355BC1"/>
    <w:rsid w:val="00357F1C"/>
    <w:rsid w:val="003703D9"/>
    <w:rsid w:val="00381C5E"/>
    <w:rsid w:val="003C6DB0"/>
    <w:rsid w:val="003D3440"/>
    <w:rsid w:val="003E7800"/>
    <w:rsid w:val="004000FC"/>
    <w:rsid w:val="00401025"/>
    <w:rsid w:val="0040629E"/>
    <w:rsid w:val="004232A8"/>
    <w:rsid w:val="00426750"/>
    <w:rsid w:val="0043095E"/>
    <w:rsid w:val="00436314"/>
    <w:rsid w:val="00437D10"/>
    <w:rsid w:val="0044507E"/>
    <w:rsid w:val="00447901"/>
    <w:rsid w:val="00454EFC"/>
    <w:rsid w:val="00465B57"/>
    <w:rsid w:val="004A6BB2"/>
    <w:rsid w:val="004C4BC6"/>
    <w:rsid w:val="004C6775"/>
    <w:rsid w:val="004F1CF0"/>
    <w:rsid w:val="004F62A3"/>
    <w:rsid w:val="00511586"/>
    <w:rsid w:val="0051183F"/>
    <w:rsid w:val="00530742"/>
    <w:rsid w:val="005328A2"/>
    <w:rsid w:val="005425F3"/>
    <w:rsid w:val="0055204B"/>
    <w:rsid w:val="005649E9"/>
    <w:rsid w:val="005674CF"/>
    <w:rsid w:val="00586957"/>
    <w:rsid w:val="005A1474"/>
    <w:rsid w:val="005A7B98"/>
    <w:rsid w:val="005B033D"/>
    <w:rsid w:val="005C4FDE"/>
    <w:rsid w:val="005D1A0F"/>
    <w:rsid w:val="005E6676"/>
    <w:rsid w:val="005F0EEC"/>
    <w:rsid w:val="0060470E"/>
    <w:rsid w:val="0061462D"/>
    <w:rsid w:val="00614A2D"/>
    <w:rsid w:val="00622D72"/>
    <w:rsid w:val="00632D69"/>
    <w:rsid w:val="00637987"/>
    <w:rsid w:val="00642995"/>
    <w:rsid w:val="006949CD"/>
    <w:rsid w:val="00695815"/>
    <w:rsid w:val="006B4F27"/>
    <w:rsid w:val="006C11CF"/>
    <w:rsid w:val="0070164D"/>
    <w:rsid w:val="00701A14"/>
    <w:rsid w:val="0070489A"/>
    <w:rsid w:val="007265F1"/>
    <w:rsid w:val="00732F5D"/>
    <w:rsid w:val="00733013"/>
    <w:rsid w:val="00740A34"/>
    <w:rsid w:val="00755063"/>
    <w:rsid w:val="00760B8B"/>
    <w:rsid w:val="0078456E"/>
    <w:rsid w:val="00792F64"/>
    <w:rsid w:val="00794E9B"/>
    <w:rsid w:val="007A4EF0"/>
    <w:rsid w:val="007A5E9A"/>
    <w:rsid w:val="007B7AAD"/>
    <w:rsid w:val="007C4448"/>
    <w:rsid w:val="007F008F"/>
    <w:rsid w:val="007F4C70"/>
    <w:rsid w:val="0080336E"/>
    <w:rsid w:val="008202BB"/>
    <w:rsid w:val="00820C75"/>
    <w:rsid w:val="008400C1"/>
    <w:rsid w:val="00840E8C"/>
    <w:rsid w:val="008470A3"/>
    <w:rsid w:val="00863A52"/>
    <w:rsid w:val="0087588A"/>
    <w:rsid w:val="00876132"/>
    <w:rsid w:val="00877E67"/>
    <w:rsid w:val="0088014D"/>
    <w:rsid w:val="00897888"/>
    <w:rsid w:val="008A7380"/>
    <w:rsid w:val="008C5747"/>
    <w:rsid w:val="008C6B53"/>
    <w:rsid w:val="008D3CFD"/>
    <w:rsid w:val="008E16AE"/>
    <w:rsid w:val="00924F11"/>
    <w:rsid w:val="00935CF2"/>
    <w:rsid w:val="0094205D"/>
    <w:rsid w:val="00954B5C"/>
    <w:rsid w:val="00967680"/>
    <w:rsid w:val="00980D06"/>
    <w:rsid w:val="00983E2C"/>
    <w:rsid w:val="00991C2B"/>
    <w:rsid w:val="009B7893"/>
    <w:rsid w:val="009D582A"/>
    <w:rsid w:val="009D5F99"/>
    <w:rsid w:val="009D7B58"/>
    <w:rsid w:val="009E406E"/>
    <w:rsid w:val="009F282A"/>
    <w:rsid w:val="009F31E6"/>
    <w:rsid w:val="00A0265F"/>
    <w:rsid w:val="00A238E7"/>
    <w:rsid w:val="00A31611"/>
    <w:rsid w:val="00A33AA7"/>
    <w:rsid w:val="00A55F08"/>
    <w:rsid w:val="00A61DD2"/>
    <w:rsid w:val="00A65AD4"/>
    <w:rsid w:val="00A664FC"/>
    <w:rsid w:val="00A727B6"/>
    <w:rsid w:val="00AA4CFB"/>
    <w:rsid w:val="00AA5A42"/>
    <w:rsid w:val="00AC1B28"/>
    <w:rsid w:val="00AC1DBF"/>
    <w:rsid w:val="00AD018F"/>
    <w:rsid w:val="00AD310A"/>
    <w:rsid w:val="00AE6A6D"/>
    <w:rsid w:val="00AF4D01"/>
    <w:rsid w:val="00B1708A"/>
    <w:rsid w:val="00B17D41"/>
    <w:rsid w:val="00B22F1D"/>
    <w:rsid w:val="00B42190"/>
    <w:rsid w:val="00B65D14"/>
    <w:rsid w:val="00B66488"/>
    <w:rsid w:val="00B70A8E"/>
    <w:rsid w:val="00BB7676"/>
    <w:rsid w:val="00BC105A"/>
    <w:rsid w:val="00BE5F7D"/>
    <w:rsid w:val="00BF4FCA"/>
    <w:rsid w:val="00BF5267"/>
    <w:rsid w:val="00BF6774"/>
    <w:rsid w:val="00C10A93"/>
    <w:rsid w:val="00C12AD9"/>
    <w:rsid w:val="00C25BEB"/>
    <w:rsid w:val="00C37B94"/>
    <w:rsid w:val="00C4574C"/>
    <w:rsid w:val="00C501E4"/>
    <w:rsid w:val="00C50F79"/>
    <w:rsid w:val="00C62AA3"/>
    <w:rsid w:val="00C8193A"/>
    <w:rsid w:val="00C930BF"/>
    <w:rsid w:val="00C97368"/>
    <w:rsid w:val="00CB38AE"/>
    <w:rsid w:val="00CB5596"/>
    <w:rsid w:val="00CC0615"/>
    <w:rsid w:val="00CC4FCE"/>
    <w:rsid w:val="00CC6828"/>
    <w:rsid w:val="00CD2609"/>
    <w:rsid w:val="00CD31ED"/>
    <w:rsid w:val="00CD5673"/>
    <w:rsid w:val="00CF0004"/>
    <w:rsid w:val="00CF35E6"/>
    <w:rsid w:val="00D20942"/>
    <w:rsid w:val="00D214A1"/>
    <w:rsid w:val="00D22A81"/>
    <w:rsid w:val="00D23C06"/>
    <w:rsid w:val="00D45B28"/>
    <w:rsid w:val="00D549E1"/>
    <w:rsid w:val="00D6032C"/>
    <w:rsid w:val="00D63C38"/>
    <w:rsid w:val="00D908FF"/>
    <w:rsid w:val="00D91102"/>
    <w:rsid w:val="00DA51D0"/>
    <w:rsid w:val="00DB16F6"/>
    <w:rsid w:val="00DB57C7"/>
    <w:rsid w:val="00DC1E96"/>
    <w:rsid w:val="00DC60C2"/>
    <w:rsid w:val="00DD13CD"/>
    <w:rsid w:val="00DD4F14"/>
    <w:rsid w:val="00DE112C"/>
    <w:rsid w:val="00E05E25"/>
    <w:rsid w:val="00E11A42"/>
    <w:rsid w:val="00E175B0"/>
    <w:rsid w:val="00E2175E"/>
    <w:rsid w:val="00E33A23"/>
    <w:rsid w:val="00E45265"/>
    <w:rsid w:val="00E5679A"/>
    <w:rsid w:val="00E753B8"/>
    <w:rsid w:val="00E80EDB"/>
    <w:rsid w:val="00ED0DD5"/>
    <w:rsid w:val="00EE0EBE"/>
    <w:rsid w:val="00F04A3C"/>
    <w:rsid w:val="00F1572A"/>
    <w:rsid w:val="00F34C4B"/>
    <w:rsid w:val="00F40B2F"/>
    <w:rsid w:val="00F43D5B"/>
    <w:rsid w:val="00F55A98"/>
    <w:rsid w:val="00F57A8A"/>
    <w:rsid w:val="00F610C1"/>
    <w:rsid w:val="00F86225"/>
    <w:rsid w:val="00F87082"/>
    <w:rsid w:val="00F925C4"/>
    <w:rsid w:val="00FA1403"/>
    <w:rsid w:val="00FA5BBA"/>
    <w:rsid w:val="00FC3480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  <w:lang w:val="x-none" w:eastAsia="ru-RU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pPr>
      <w:suppressAutoHyphens/>
      <w:spacing w:before="280" w:after="280"/>
    </w:pPr>
    <w:rPr>
      <w:color w:val="000000"/>
      <w:lang w:eastAsia="ar-SA"/>
    </w:rPr>
  </w:style>
  <w:style w:type="paragraph" w:styleId="a4">
    <w:name w:val="Body Text"/>
    <w:basedOn w:val="a"/>
    <w:semiHidden/>
    <w:rPr>
      <w:lang w:val="x-none" w:eastAsia="x-none"/>
    </w:rPr>
  </w:style>
  <w:style w:type="character" w:customStyle="1" w:styleId="a5">
    <w:name w:val="Основной текст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ru-RU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semiHidden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6">
    <w:name w:val="Заголовок статьи"/>
    <w:basedOn w:val="2"/>
    <w:pPr>
      <w:keepLines w:val="0"/>
      <w:spacing w:before="240" w:after="60"/>
      <w:jc w:val="center"/>
    </w:pPr>
    <w:rPr>
      <w:rFonts w:ascii="Times New Roman" w:hAnsi="Times New Roman"/>
      <w:sz w:val="20"/>
      <w:szCs w:val="20"/>
    </w:rPr>
  </w:style>
  <w:style w:type="character" w:styleId="a7">
    <w:name w:val="Strong"/>
    <w:qFormat/>
    <w:rPr>
      <w:rFonts w:ascii="Times New Roman" w:hAnsi="Times New Roman" w:cs="Times New Roman"/>
      <w:b/>
      <w:bCs/>
    </w:rPr>
  </w:style>
  <w:style w:type="paragraph" w:styleId="a8">
    <w:name w:val="List Paragraph"/>
    <w:basedOn w:val="a"/>
    <w:qFormat/>
    <w:pPr>
      <w:ind w:left="720"/>
    </w:pPr>
    <w:rPr>
      <w:sz w:val="20"/>
      <w:szCs w:val="20"/>
    </w:rPr>
  </w:style>
  <w:style w:type="paragraph" w:styleId="a9">
    <w:name w:val="endnote text"/>
    <w:basedOn w:val="a"/>
    <w:semiHidden/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semiHidden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"/>
    <w:semiHidden/>
    <w:rPr>
      <w:sz w:val="20"/>
      <w:szCs w:val="20"/>
      <w:lang w:val="x-none" w:eastAsia="x-none"/>
    </w:rPr>
  </w:style>
  <w:style w:type="character" w:customStyle="1" w:styleId="ad">
    <w:name w:val="Текст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Pr>
      <w:rFonts w:ascii="Times New Roman" w:hAnsi="Times New Roman" w:cs="Times New Roman"/>
      <w:vertAlign w:val="superscript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Body Text Indent"/>
    <w:basedOn w:val="a"/>
    <w:semiHidden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Title"/>
    <w:basedOn w:val="a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Indent 2"/>
    <w:basedOn w:val="a"/>
    <w:semiHidden/>
    <w:pPr>
      <w:ind w:firstLine="709"/>
      <w:jc w:val="both"/>
    </w:pPr>
    <w:rPr>
      <w:color w:val="000000"/>
    </w:rPr>
  </w:style>
  <w:style w:type="paragraph" w:styleId="33">
    <w:name w:val="Body Text Indent 3"/>
    <w:basedOn w:val="a"/>
    <w:semiHidden/>
    <w:pPr>
      <w:ind w:firstLine="709"/>
    </w:pPr>
    <w:rPr>
      <w:color w:val="000000"/>
    </w:rPr>
  </w:style>
  <w:style w:type="paragraph" w:customStyle="1" w:styleId="11">
    <w:name w:val="Обычный1"/>
    <w:rsid w:val="00401025"/>
    <w:rPr>
      <w:rFonts w:ascii="Times New Roman" w:hAnsi="Times New Roman"/>
      <w:snapToGrid w:val="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D908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  <w:lang w:val="x-none" w:eastAsia="ru-RU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pPr>
      <w:suppressAutoHyphens/>
      <w:spacing w:before="280" w:after="280"/>
    </w:pPr>
    <w:rPr>
      <w:color w:val="000000"/>
      <w:lang w:eastAsia="ar-SA"/>
    </w:rPr>
  </w:style>
  <w:style w:type="paragraph" w:styleId="a4">
    <w:name w:val="Body Text"/>
    <w:basedOn w:val="a"/>
    <w:semiHidden/>
    <w:rPr>
      <w:lang w:val="x-none" w:eastAsia="x-none"/>
    </w:rPr>
  </w:style>
  <w:style w:type="character" w:customStyle="1" w:styleId="a5">
    <w:name w:val="Основной текст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ru-RU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semiHidden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6">
    <w:name w:val="Заголовок статьи"/>
    <w:basedOn w:val="2"/>
    <w:pPr>
      <w:keepLines w:val="0"/>
      <w:spacing w:before="240" w:after="60"/>
      <w:jc w:val="center"/>
    </w:pPr>
    <w:rPr>
      <w:rFonts w:ascii="Times New Roman" w:hAnsi="Times New Roman"/>
      <w:sz w:val="20"/>
      <w:szCs w:val="20"/>
    </w:rPr>
  </w:style>
  <w:style w:type="character" w:styleId="a7">
    <w:name w:val="Strong"/>
    <w:qFormat/>
    <w:rPr>
      <w:rFonts w:ascii="Times New Roman" w:hAnsi="Times New Roman" w:cs="Times New Roman"/>
      <w:b/>
      <w:bCs/>
    </w:rPr>
  </w:style>
  <w:style w:type="paragraph" w:styleId="a8">
    <w:name w:val="List Paragraph"/>
    <w:basedOn w:val="a"/>
    <w:qFormat/>
    <w:pPr>
      <w:ind w:left="720"/>
    </w:pPr>
    <w:rPr>
      <w:sz w:val="20"/>
      <w:szCs w:val="20"/>
    </w:rPr>
  </w:style>
  <w:style w:type="paragraph" w:styleId="a9">
    <w:name w:val="endnote text"/>
    <w:basedOn w:val="a"/>
    <w:semiHidden/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semiHidden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"/>
    <w:semiHidden/>
    <w:rPr>
      <w:sz w:val="20"/>
      <w:szCs w:val="20"/>
      <w:lang w:val="x-none" w:eastAsia="x-none"/>
    </w:rPr>
  </w:style>
  <w:style w:type="character" w:customStyle="1" w:styleId="ad">
    <w:name w:val="Текст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Pr>
      <w:rFonts w:ascii="Times New Roman" w:hAnsi="Times New Roman" w:cs="Times New Roman"/>
      <w:vertAlign w:val="superscript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Body Text Indent"/>
    <w:basedOn w:val="a"/>
    <w:semiHidden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Title"/>
    <w:basedOn w:val="a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Indent 2"/>
    <w:basedOn w:val="a"/>
    <w:semiHidden/>
    <w:pPr>
      <w:ind w:firstLine="709"/>
      <w:jc w:val="both"/>
    </w:pPr>
    <w:rPr>
      <w:color w:val="000000"/>
    </w:rPr>
  </w:style>
  <w:style w:type="paragraph" w:styleId="33">
    <w:name w:val="Body Text Indent 3"/>
    <w:basedOn w:val="a"/>
    <w:semiHidden/>
    <w:pPr>
      <w:ind w:firstLine="709"/>
    </w:pPr>
    <w:rPr>
      <w:color w:val="000000"/>
    </w:rPr>
  </w:style>
  <w:style w:type="paragraph" w:customStyle="1" w:styleId="11">
    <w:name w:val="Обычный1"/>
    <w:rsid w:val="00401025"/>
    <w:rPr>
      <w:rFonts w:ascii="Times New Roman" w:hAnsi="Times New Roman"/>
      <w:snapToGrid w:val="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D908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FBSR</dc:creator>
  <cp:lastModifiedBy>Алексей</cp:lastModifiedBy>
  <cp:revision>5</cp:revision>
  <cp:lastPrinted>2023-12-05T12:46:00Z</cp:lastPrinted>
  <dcterms:created xsi:type="dcterms:W3CDTF">2023-12-05T13:08:00Z</dcterms:created>
  <dcterms:modified xsi:type="dcterms:W3CDTF">2023-12-05T15:41:00Z</dcterms:modified>
</cp:coreProperties>
</file>